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620" w:right="0" w:firstLine="0"/>
        <w:jc w:val="lef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margin">
              <wp:posOffset>6706870</wp:posOffset>
            </wp:positionH>
            <wp:positionV relativeFrom="margin">
              <wp:posOffset>354330</wp:posOffset>
            </wp:positionV>
            <wp:extent cx="1840865" cy="145097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840865" cy="145097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 №1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 паспорту доступности</w:t>
        <w:br/>
      </w:r>
      <w:r>
        <w:rPr>
          <w:color w:val="4C5896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х^ДЯ§®Жга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социальной</w:t>
        <w:br/>
      </w:r>
      <w:r>
        <w:rPr>
          <w:color w:val="4C5896"/>
          <w:spacing w:val="0"/>
          <w:w w:val="100"/>
          <w:position w:val="0"/>
          <w:shd w:val="clear" w:color="auto" w:fill="auto"/>
          <w:lang w:val="ru-RU" w:eastAsia="ru-RU" w:bidi="ru-RU"/>
        </w:rPr>
        <w:t>Ж^^ЖРУ</w:t>
      </w:r>
      <w:r>
        <w:rPr>
          <w:color w:val="4C5896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КТ</w:t>
      </w:r>
      <w:r>
        <w:rPr>
          <w:color w:val="4C5896"/>
          <w:spacing w:val="0"/>
          <w:w w:val="100"/>
          <w:position w:val="0"/>
          <w:shd w:val="clear" w:color="auto" w:fill="auto"/>
          <w:lang w:val="ru-RU" w:eastAsia="ru-RU" w:bidi="ru-RU"/>
        </w:rPr>
        <w:t>УР</w:t>
      </w:r>
      <w:r>
        <w:rPr>
          <w:color w:val="4C5896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0" w:line="190" w:lineRule="auto"/>
        <w:ind w:left="124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й&amp;аю: щййМБДОУ №11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fig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И.В. Вепрева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140" w:firstLine="0"/>
        <w:jc w:val="righ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Ъ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от 01.09.2022г.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ПЛАН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75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адаптации объекта социальной инфраструктуры к потребностям инвалидов и других маломобильных групп населения</w:t>
      </w:r>
    </w:p>
    <w:tbl>
      <w:tblPr>
        <w:tblOverlap w:val="never"/>
        <w:jc w:val="center"/>
        <w:tblLayout w:type="fixed"/>
      </w:tblPr>
      <w:tblGrid>
        <w:gridCol w:w="689"/>
        <w:gridCol w:w="3342"/>
        <w:gridCol w:w="2360"/>
        <w:gridCol w:w="2630"/>
        <w:gridCol w:w="1912"/>
        <w:gridCol w:w="1132"/>
        <w:gridCol w:w="2769"/>
      </w:tblGrid>
      <w:tr>
        <w:trPr>
          <w:trHeight w:val="13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19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197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Выявленные нарушения и замечания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Мероприятия по временному при</w:t>
              <w:softHyphen/>
              <w:t>способлению объекта (с указа</w:t>
              <w:softHyphen/>
              <w:t>нием срока)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8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Перечень меро</w:t>
              <w:softHyphen/>
              <w:t>приятий по адапта</w:t>
              <w:softHyphen/>
              <w:t>ции объекта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8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Стоимость мероприятий в тыс. рублей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8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Срок испол</w:t>
              <w:softHyphen/>
              <w:t>нения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Альтернативный способ оказания ус</w:t>
              <w:softHyphen/>
              <w:t>луги в случае невоз</w:t>
              <w:softHyphen/>
              <w:t>можности адаптации объекта*</w:t>
            </w:r>
          </w:p>
        </w:tc>
      </w:tr>
      <w:tr>
        <w:trPr>
          <w:trHeight w:val="37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</w:t>
            </w:r>
          </w:p>
        </w:tc>
      </w:tr>
      <w:tr>
        <w:trPr>
          <w:trHeight w:val="371" w:hRule="exact"/>
        </w:trPr>
        <w:tc>
          <w:tcPr>
            <w:gridSpan w:val="7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pos="4887" w:val="left"/>
                <w:tab w:pos="5768" w:val="left"/>
              </w:tabs>
              <w:bidi w:val="0"/>
              <w:spacing w:before="0" w:after="0" w:line="240" w:lineRule="auto"/>
              <w:ind w:left="14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„</w:t>
              <w:tab/>
              <w:t>I.</w:t>
              <w:tab/>
              <w:t>Территория, прилегающая к зданию</w:t>
            </w:r>
          </w:p>
        </w:tc>
      </w:tr>
      <w:tr>
        <w:trPr>
          <w:trHeight w:val="108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Остановка общественно</w:t>
              <w:softHyphen/>
              <w:t>го транспорта отсутству</w:t>
              <w:softHyphen/>
              <w:t>ет в населенном пункте с.Усть-Ургал.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900" w:right="0" w:firstLine="0"/>
              <w:jc w:val="left"/>
            </w:pPr>
            <w:r>
              <w:rPr>
                <w:color w:val="AA9F98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1" w:hRule="exact"/>
        </w:trPr>
        <w:tc>
          <w:tcPr>
            <w:gridSpan w:val="7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3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II. Вход в здание</w:t>
            </w:r>
          </w:p>
        </w:tc>
      </w:tr>
      <w:tr>
        <w:trPr>
          <w:trHeight w:val="10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pos="1623" w:val="left"/>
              </w:tabs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Пандус</w:t>
              <w:tab/>
              <w:t>отсутствует.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Поручни не установлены.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Строительство но</w:t>
              <w:softHyphen/>
              <w:t>вого пандуса в со</w:t>
              <w:softHyphen/>
              <w:t>ответствие с требо</w:t>
              <w:softHyphen/>
              <w:t>ваниями.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10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2030 год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pos="2119" w:val="left"/>
              </w:tabs>
              <w:bidi w:val="0"/>
              <w:spacing w:before="0" w:after="0" w:line="19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Поверхность</w:t>
              <w:tab/>
              <w:t>входной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площадки частично раз</w:t>
              <w:softHyphen/>
              <w:t>рушена, уклона не имеет.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ремонт площадки в соответствие с тре</w:t>
              <w:softHyphen/>
              <w:t>бованиями.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2030 год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8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2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Порог высотой 0,15 м., осложнен проведенными под ним трубами, допус</w:t>
              <w:softHyphen/>
              <w:t>тимо - 0,014м.о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10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Устранить порог, перенести трубы.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2030 год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2.5.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Тамбур не оборудован,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Оборудовать грязе-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10.00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2030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698"/>
        <w:gridCol w:w="3342"/>
        <w:gridCol w:w="2360"/>
        <w:gridCol w:w="2625"/>
        <w:gridCol w:w="1917"/>
        <w:gridCol w:w="1137"/>
        <w:gridCol w:w="2774"/>
      </w:tblGrid>
      <w:tr>
        <w:trPr>
          <w:trHeight w:val="75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2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соответствующим требо</w:t>
              <w:softHyphen/>
              <w:t>ваниям грязезащитным покрытием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защитным покры</w:t>
              <w:softHyphen/>
              <w:t>тием.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44"/>
                <w:szCs w:val="4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44"/>
                <w:szCs w:val="44"/>
                <w:shd w:val="clear" w:color="auto" w:fill="auto"/>
                <w:lang w:val="en-US" w:eastAsia="en-US" w:bidi="en-US"/>
              </w:rPr>
              <w:t>f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год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6" w:hRule="exact"/>
        </w:trPr>
        <w:tc>
          <w:tcPr>
            <w:gridSpan w:val="7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pos="1050" w:val="left"/>
              </w:tabs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III.</w:t>
              <w:tab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Пути движения внутри здания.</w:t>
            </w:r>
          </w:p>
        </w:tc>
      </w:tr>
      <w:tr>
        <w:trPr>
          <w:trHeight w:val="83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Высота порогов состав</w:t>
              <w:softHyphen/>
              <w:t>ляет 0,05- 0,15 м, допус</w:t>
              <w:softHyphen/>
              <w:t>тимо - 0,014м.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Устранить пороги.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2023 год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5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2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Ширина дверных про</w:t>
              <w:softHyphen/>
              <w:t>емов и выходов из поме</w:t>
              <w:softHyphen/>
              <w:t>щений 1,42- 0.76 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Расширить дверные проемы, заменить двери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2022 год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10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Отсутствуют устройства визуальной или тексто</w:t>
              <w:softHyphen/>
              <w:t>вой связи. Эвакуацион</w:t>
              <w:softHyphen/>
              <w:t>ные знаки не соответст</w:t>
              <w:softHyphen/>
              <w:t>вуют ГОСТ.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Установить уст</w:t>
              <w:softHyphen/>
              <w:t>ройство визуальной или текстовой свя</w:t>
              <w:softHyphen/>
              <w:t>зи. Двери и стены помещений обо</w:t>
              <w:softHyphen/>
              <w:t>значить эвакуаци</w:t>
              <w:softHyphen/>
              <w:t>онным знаком Е21.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9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2030 год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2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Перепады высоты между путями эвакуации и эва</w:t>
              <w:softHyphen/>
              <w:t>куационными выходами 0.15м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19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Приспособить съезды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640" w:firstLine="0"/>
              <w:jc w:val="right"/>
            </w:pPr>
            <w:r>
              <w:rPr>
                <w:color w:val="E77762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.А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8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19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Эвак^ционные выходы не оборудованы панду</w:t>
              <w:softHyphen/>
              <w:t>сами.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2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Оборудовать лест</w:t>
              <w:softHyphen/>
              <w:t>ницы эвакуацион</w:t>
              <w:softHyphen/>
              <w:t>ных выходов пан</w:t>
              <w:softHyphen/>
              <w:t>дусами.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80. 00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1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IV.3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она обслуживания инвалидов.</w:t>
            </w:r>
          </w:p>
        </w:tc>
      </w:tr>
      <w:tr>
        <w:trPr>
          <w:trHeight w:val="84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Информирующие обо</w:t>
              <w:softHyphen/>
              <w:t>значения помещений от</w:t>
              <w:softHyphen/>
              <w:t>сутствуют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 дверях устано</w:t>
              <w:softHyphen/>
              <w:t>вить информаци</w:t>
              <w:softHyphen/>
              <w:t>онные обозначения.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2030 год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6" w:hRule="exact"/>
        </w:trPr>
        <w:tc>
          <w:tcPr>
            <w:gridSpan w:val="7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V. Санитарно-гигиенические помещения.</w:t>
            </w:r>
          </w:p>
        </w:tc>
      </w:tr>
      <w:tr>
        <w:trPr>
          <w:trHeight w:val="241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5.1.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192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Специально оборудован</w:t>
              <w:softHyphen/>
              <w:t>ные для МГН места от</w:t>
              <w:softHyphen/>
              <w:t>сутствуют.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192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Оборудовать уни</w:t>
              <w:softHyphen/>
              <w:t>версальную сани</w:t>
              <w:softHyphen/>
              <w:t>тарно-бытовую комнату в соответ</w:t>
              <w:softHyphen/>
              <w:t>ствие с требова</w:t>
              <w:softHyphen/>
              <w:t>ниями. Обозначить специальными зна</w:t>
              <w:softHyphen/>
              <w:t>ками.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2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Установить систе-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900.00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19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2030 год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684"/>
        <w:gridCol w:w="3338"/>
        <w:gridCol w:w="2369"/>
        <w:gridCol w:w="2615"/>
        <w:gridCol w:w="1922"/>
        <w:gridCol w:w="1132"/>
        <w:gridCol w:w="2764"/>
      </w:tblGrid>
      <w:tr>
        <w:trPr>
          <w:trHeight w:val="50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7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му тревожной сиг</w:t>
              <w:softHyphen/>
              <w:t>нализации.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1" w:hRule="exact"/>
        </w:trPr>
        <w:tc>
          <w:tcPr>
            <w:gridSpan w:val="7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VI. Система информации на объекте.</w:t>
            </w:r>
          </w:p>
        </w:tc>
      </w:tr>
      <w:tr>
        <w:trPr>
          <w:trHeight w:val="83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6.1.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pos="2061" w:val="lef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Визуальные</w:t>
              <w:tab/>
              <w:t>средства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информации отсутству</w:t>
              <w:softHyphen/>
              <w:t>ют.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Установить визу</w:t>
              <w:softHyphen/>
              <w:t>альные средства информации.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2030 год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6.2.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Акустические средства информации отсутству</w:t>
              <w:softHyphen/>
              <w:t>ют.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Установить аку</w:t>
              <w:softHyphen/>
              <w:t>стические средства информации.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&gt; 2030 год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0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6.3.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pos="2081" w:val="left"/>
              </w:tabs>
              <w:bidi w:val="0"/>
              <w:spacing w:before="0" w:after="0" w:line="19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Тактильные</w:t>
              <w:tab/>
              <w:t>средства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информации отсутству</w:t>
              <w:softHyphen/>
              <w:t>ют.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Установить так</w:t>
              <w:softHyphen/>
              <w:t>тильные средства информации.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10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2030 год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ИТОГО: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1763000,00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19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* Невозможность адаптации объекта может быть признана в случае принадлежности здания к памятникам архи</w:t>
        <w:softHyphen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7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тектуры и при особых технических условиях.</w:t>
      </w:r>
    </w:p>
    <w:sectPr>
      <w:footnotePr>
        <w:pos w:val="pageBottom"/>
        <w:numFmt w:val="decimal"/>
        <w:numRestart w:val="continuous"/>
      </w:footnotePr>
      <w:pgSz w:w="16840" w:h="11900" w:orient="landscape"/>
      <w:pgMar w:top="371" w:right="703" w:bottom="518" w:left="1284" w:header="0" w:footer="90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8">
    <w:name w:val="Подпись к таблице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0">
    <w:name w:val="Другое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12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7">
    <w:name w:val="Подпись к таблице"/>
    <w:basedOn w:val="Normal"/>
    <w:link w:val="CharStyle8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9">
    <w:name w:val="Другое"/>
    <w:basedOn w:val="Normal"/>
    <w:link w:val="CharStyle10"/>
    <w:pPr>
      <w:widowControl w:val="0"/>
      <w:shd w:val="clear" w:color="auto" w:fill="auto"/>
      <w:spacing w:line="194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Untitled</dc:title>
  <dc:subject/>
  <dc:creator>User</dc:creator>
  <cp:keywords/>
</cp:coreProperties>
</file>